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1836"/>
        <w:gridCol w:w="1780"/>
        <w:gridCol w:w="1792"/>
        <w:gridCol w:w="1873"/>
      </w:tblGrid>
      <w:tr w:rsidR="00DF5B03" w:rsidRPr="00635794" w:rsidTr="00DF5B03">
        <w:trPr>
          <w:jc w:val="center"/>
        </w:trPr>
        <w:tc>
          <w:tcPr>
            <w:tcW w:w="1791" w:type="dxa"/>
            <w:vAlign w:val="center"/>
          </w:tcPr>
          <w:p w:rsidR="00DF5B03" w:rsidRDefault="00DF5B03" w:rsidP="0023737C">
            <w:pPr>
              <w:rPr>
                <w:rFonts w:asciiTheme="minorHAnsi" w:hAnsiTheme="minorHAnsi"/>
                <w:color w:val="000000" w:themeColor="text1"/>
              </w:rPr>
            </w:pPr>
            <w:r w:rsidRPr="000E1AF6">
              <w:rPr>
                <w:noProof/>
              </w:rPr>
              <w:drawing>
                <wp:inline distT="0" distB="0" distL="0" distR="0" wp14:anchorId="66D77365" wp14:editId="7272C9BF">
                  <wp:extent cx="828675" cy="1273705"/>
                  <wp:effectExtent l="0" t="0" r="0" b="3175"/>
                  <wp:docPr id="8" name="Image 8" descr="C:\Users\p.houssais\Documents\PH 130714 à 150202\AAA Adm fichiers 2014\LOGOS FEP DIVERS\Cfdt_O_V_Signat_CMJ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.houssais\Documents\PH 130714 à 150202\AAA Adm fichiers 2014\LOGOS FEP DIVERS\Cfdt_O_V_Signat_CMJ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944" cy="1289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vAlign w:val="center"/>
          </w:tcPr>
          <w:p w:rsidR="00DF5B03" w:rsidRDefault="00DF5B03" w:rsidP="0023737C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38B29F58" wp14:editId="3797CFA8">
                  <wp:extent cx="1004032" cy="1000125"/>
                  <wp:effectExtent l="19050" t="0" r="5618" b="0"/>
                  <wp:docPr id="1" name="Image 1" descr="http://www.snec-cftc.fr/galerie-dimages/logos/logo-snec-cftc/image_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nec-cftc.fr/galerie-dimages/logos/logo-snec-cftc/image_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032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vAlign w:val="center"/>
          </w:tcPr>
          <w:p w:rsidR="00DF5B03" w:rsidRDefault="00DF5B03" w:rsidP="0023737C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6062DF5" wp14:editId="461DE63F">
                  <wp:extent cx="723900" cy="1085850"/>
                  <wp:effectExtent l="0" t="0" r="0" b="0"/>
                  <wp:docPr id="5" name="Image 5" descr="http://www.synep.org/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ynep.org/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99" cy="109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  <w:vAlign w:val="center"/>
          </w:tcPr>
          <w:p w:rsidR="00DF5B03" w:rsidRDefault="00DF5B03" w:rsidP="0023737C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416DB5A" wp14:editId="7BE9C4B6">
                  <wp:extent cx="838539" cy="1343025"/>
                  <wp:effectExtent l="0" t="0" r="0" b="0"/>
                  <wp:docPr id="2" name="Image 2" descr="cid:7db7c77a049591f9c6c91c69206be265@cgt-ep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7db7c77a049591f9c6c91c69206be265@cgt-ep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885" cy="1370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dxa"/>
            <w:vAlign w:val="center"/>
          </w:tcPr>
          <w:p w:rsidR="00DF5B03" w:rsidRDefault="00DF5B03" w:rsidP="0023737C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22C8316" wp14:editId="10ADBE55">
                  <wp:extent cx="1052655" cy="1174115"/>
                  <wp:effectExtent l="0" t="0" r="0" b="6985"/>
                  <wp:docPr id="7" name="Image 7" descr="Syndicat professionnel de l’enseignement libre cathol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andeau" descr="Syndicat professionnel de l’enseignement libre cathol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7" cy="118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3988" w:rsidRDefault="00023988" w:rsidP="00D04190">
      <w:pPr>
        <w:jc w:val="both"/>
        <w:rPr>
          <w:rFonts w:ascii="Times New Roman" w:hAnsi="Times New Roman"/>
          <w:sz w:val="24"/>
          <w:szCs w:val="28"/>
        </w:rPr>
      </w:pPr>
    </w:p>
    <w:p w:rsidR="00023988" w:rsidRDefault="00023988" w:rsidP="00D04190">
      <w:pPr>
        <w:jc w:val="both"/>
        <w:rPr>
          <w:rFonts w:ascii="Times New Roman" w:hAnsi="Times New Roman"/>
          <w:sz w:val="24"/>
          <w:szCs w:val="28"/>
        </w:rPr>
      </w:pPr>
    </w:p>
    <w:p w:rsidR="00DF5B03" w:rsidRDefault="00DF5B03" w:rsidP="00DF5B03">
      <w:pPr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Le </w:t>
      </w:r>
      <w:r w:rsidRPr="00DF5B03">
        <w:rPr>
          <w:rFonts w:ascii="Times New Roman" w:hAnsi="Times New Roman"/>
          <w:sz w:val="24"/>
          <w:szCs w:val="28"/>
          <w:highlight w:val="yellow"/>
        </w:rPr>
        <w:t>….</w:t>
      </w:r>
      <w:r>
        <w:rPr>
          <w:rFonts w:ascii="Times New Roman" w:hAnsi="Times New Roman"/>
          <w:sz w:val="24"/>
          <w:szCs w:val="28"/>
        </w:rPr>
        <w:t>mai 2015</w:t>
      </w:r>
    </w:p>
    <w:p w:rsidR="00D04190" w:rsidRPr="00023988" w:rsidRDefault="00D04190" w:rsidP="00D04190">
      <w:pPr>
        <w:jc w:val="both"/>
        <w:rPr>
          <w:rFonts w:ascii="Times New Roman" w:hAnsi="Times New Roman"/>
          <w:sz w:val="24"/>
          <w:szCs w:val="28"/>
        </w:rPr>
      </w:pPr>
      <w:r w:rsidRPr="002158EB">
        <w:rPr>
          <w:rFonts w:ascii="Times New Roman" w:hAnsi="Times New Roman"/>
          <w:sz w:val="24"/>
          <w:szCs w:val="28"/>
        </w:rPr>
        <w:t xml:space="preserve">Monsieur le Ministre de </w:t>
      </w:r>
      <w:r w:rsidRPr="00023988">
        <w:rPr>
          <w:rFonts w:ascii="Times New Roman" w:hAnsi="Times New Roman"/>
          <w:sz w:val="24"/>
          <w:szCs w:val="28"/>
        </w:rPr>
        <w:t>l’Agriculture,</w:t>
      </w:r>
    </w:p>
    <w:p w:rsidR="00D04190" w:rsidRPr="00023988" w:rsidRDefault="00D04190" w:rsidP="00D04190">
      <w:pPr>
        <w:jc w:val="both"/>
        <w:rPr>
          <w:rFonts w:ascii="Times New Roman" w:hAnsi="Times New Roman"/>
          <w:sz w:val="24"/>
          <w:szCs w:val="28"/>
        </w:rPr>
      </w:pPr>
    </w:p>
    <w:p w:rsidR="00D04190" w:rsidRPr="00023988" w:rsidRDefault="00D04190" w:rsidP="00D04190">
      <w:pPr>
        <w:jc w:val="both"/>
        <w:rPr>
          <w:rFonts w:ascii="Times New Roman" w:hAnsi="Times New Roman"/>
          <w:sz w:val="24"/>
          <w:szCs w:val="28"/>
        </w:rPr>
      </w:pPr>
      <w:r w:rsidRPr="00023988">
        <w:rPr>
          <w:rFonts w:ascii="Times New Roman" w:hAnsi="Times New Roman"/>
          <w:sz w:val="24"/>
          <w:szCs w:val="28"/>
        </w:rPr>
        <w:t>Nos représentants syndicaux ont été</w:t>
      </w:r>
      <w:r w:rsidR="00D65FEA" w:rsidRPr="00023988">
        <w:rPr>
          <w:rFonts w:ascii="Times New Roman" w:hAnsi="Times New Roman"/>
          <w:sz w:val="24"/>
          <w:szCs w:val="28"/>
        </w:rPr>
        <w:t xml:space="preserve"> </w:t>
      </w:r>
      <w:r w:rsidRPr="00023988">
        <w:rPr>
          <w:rFonts w:ascii="Times New Roman" w:hAnsi="Times New Roman"/>
          <w:sz w:val="24"/>
          <w:szCs w:val="28"/>
        </w:rPr>
        <w:t xml:space="preserve">récemment reçus par votre cabinet et des délégations intersyndicales ont </w:t>
      </w:r>
      <w:r w:rsidR="00D65FEA" w:rsidRPr="00023988">
        <w:rPr>
          <w:rFonts w:ascii="Times New Roman" w:hAnsi="Times New Roman"/>
          <w:sz w:val="24"/>
          <w:szCs w:val="28"/>
        </w:rPr>
        <w:t xml:space="preserve">eu des entrevues avec </w:t>
      </w:r>
      <w:r w:rsidRPr="00023988">
        <w:rPr>
          <w:rFonts w:ascii="Times New Roman" w:hAnsi="Times New Roman"/>
          <w:sz w:val="24"/>
          <w:szCs w:val="28"/>
        </w:rPr>
        <w:t>votre administration régionale</w:t>
      </w:r>
      <w:r w:rsidR="00D65FEA" w:rsidRPr="00023988">
        <w:rPr>
          <w:rFonts w:ascii="Times New Roman" w:hAnsi="Times New Roman"/>
          <w:sz w:val="24"/>
          <w:szCs w:val="28"/>
        </w:rPr>
        <w:t xml:space="preserve">. Leur principale demande porte sur la nécessité de modifier </w:t>
      </w:r>
      <w:r w:rsidR="002158EB" w:rsidRPr="00023988">
        <w:rPr>
          <w:rFonts w:ascii="Times New Roman" w:hAnsi="Times New Roman"/>
          <w:sz w:val="24"/>
          <w:szCs w:val="28"/>
        </w:rPr>
        <w:t>le décret relatif</w:t>
      </w:r>
      <w:r w:rsidR="00D65FEA" w:rsidRPr="00023988">
        <w:rPr>
          <w:rFonts w:ascii="Times New Roman" w:hAnsi="Times New Roman"/>
          <w:sz w:val="24"/>
          <w:szCs w:val="28"/>
        </w:rPr>
        <w:t xml:space="preserve"> aux obligations de service des enseignants des établissements privés temps plein. Malgré nos demandes répétées, </w:t>
      </w:r>
      <w:r w:rsidRPr="00023988">
        <w:rPr>
          <w:rFonts w:ascii="Times New Roman" w:hAnsi="Times New Roman"/>
          <w:sz w:val="24"/>
          <w:szCs w:val="28"/>
        </w:rPr>
        <w:t xml:space="preserve">nous ne notons aucune avancée sérieuse </w:t>
      </w:r>
      <w:r w:rsidR="00D65FEA" w:rsidRPr="00023988">
        <w:rPr>
          <w:rFonts w:ascii="Times New Roman" w:hAnsi="Times New Roman"/>
          <w:sz w:val="24"/>
          <w:szCs w:val="28"/>
        </w:rPr>
        <w:t>sur ce sujet</w:t>
      </w:r>
      <w:r w:rsidR="00D65FEA" w:rsidRPr="00023988">
        <w:rPr>
          <w:rFonts w:ascii="Times New Roman" w:hAnsi="Times New Roman"/>
          <w:strike/>
          <w:sz w:val="24"/>
          <w:szCs w:val="28"/>
        </w:rPr>
        <w:t xml:space="preserve"> </w:t>
      </w:r>
      <w:r w:rsidRPr="00023988">
        <w:rPr>
          <w:rFonts w:ascii="Times New Roman" w:hAnsi="Times New Roman"/>
          <w:sz w:val="24"/>
          <w:szCs w:val="28"/>
        </w:rPr>
        <w:t>depuis 2013.</w:t>
      </w:r>
    </w:p>
    <w:p w:rsidR="00D04190" w:rsidRPr="00023988" w:rsidRDefault="00D04190" w:rsidP="00D04190">
      <w:pPr>
        <w:ind w:firstLine="284"/>
        <w:jc w:val="both"/>
        <w:rPr>
          <w:rFonts w:ascii="Times New Roman" w:hAnsi="Times New Roman"/>
          <w:sz w:val="24"/>
          <w:szCs w:val="28"/>
        </w:rPr>
      </w:pPr>
    </w:p>
    <w:p w:rsidR="00D04190" w:rsidRPr="00023988" w:rsidRDefault="00564FF2" w:rsidP="00D04190">
      <w:pPr>
        <w:jc w:val="both"/>
        <w:rPr>
          <w:rFonts w:ascii="Times New Roman" w:hAnsi="Times New Roman"/>
          <w:strike/>
          <w:sz w:val="24"/>
          <w:szCs w:val="28"/>
        </w:rPr>
      </w:pPr>
      <w:r w:rsidRPr="00023988">
        <w:rPr>
          <w:rFonts w:ascii="Times New Roman" w:hAnsi="Times New Roman"/>
          <w:sz w:val="24"/>
          <w:szCs w:val="28"/>
        </w:rPr>
        <w:t>Vos services répondent systématiquement à côté du sujet.</w:t>
      </w:r>
    </w:p>
    <w:p w:rsidR="00D04190" w:rsidRPr="00023988" w:rsidRDefault="00D04190" w:rsidP="00D04190">
      <w:pPr>
        <w:ind w:firstLine="284"/>
        <w:jc w:val="both"/>
        <w:rPr>
          <w:rFonts w:ascii="Times New Roman" w:hAnsi="Times New Roman"/>
          <w:sz w:val="24"/>
          <w:szCs w:val="28"/>
        </w:rPr>
      </w:pPr>
    </w:p>
    <w:p w:rsidR="00D04190" w:rsidRPr="00023988" w:rsidRDefault="00D65FEA" w:rsidP="00D04190">
      <w:pPr>
        <w:jc w:val="both"/>
        <w:rPr>
          <w:rFonts w:ascii="Times New Roman" w:hAnsi="Times New Roman"/>
          <w:sz w:val="24"/>
          <w:szCs w:val="28"/>
        </w:rPr>
      </w:pPr>
      <w:r w:rsidRPr="00023988">
        <w:rPr>
          <w:rFonts w:ascii="Times New Roman" w:hAnsi="Times New Roman"/>
          <w:sz w:val="24"/>
          <w:szCs w:val="28"/>
        </w:rPr>
        <w:t xml:space="preserve">En effet, à </w:t>
      </w:r>
      <w:r w:rsidR="00564FF2" w:rsidRPr="00023988">
        <w:rPr>
          <w:rFonts w:ascii="Times New Roman" w:hAnsi="Times New Roman"/>
          <w:sz w:val="24"/>
          <w:szCs w:val="28"/>
        </w:rPr>
        <w:t>chaque rencontre avec les DRAAF ou</w:t>
      </w:r>
      <w:r w:rsidR="00D04190" w:rsidRPr="00023988">
        <w:rPr>
          <w:rFonts w:ascii="Times New Roman" w:hAnsi="Times New Roman"/>
          <w:sz w:val="24"/>
          <w:szCs w:val="28"/>
        </w:rPr>
        <w:t xml:space="preserve"> la DGER</w:t>
      </w:r>
      <w:r w:rsidR="002158EB" w:rsidRPr="00023988">
        <w:rPr>
          <w:rFonts w:ascii="Times New Roman" w:hAnsi="Times New Roman"/>
          <w:sz w:val="24"/>
          <w:szCs w:val="28"/>
        </w:rPr>
        <w:t xml:space="preserve"> </w:t>
      </w:r>
      <w:r w:rsidR="00D04190" w:rsidRPr="00023988">
        <w:rPr>
          <w:rFonts w:ascii="Times New Roman" w:hAnsi="Times New Roman"/>
          <w:sz w:val="24"/>
          <w:szCs w:val="28"/>
        </w:rPr>
        <w:t>:</w:t>
      </w:r>
    </w:p>
    <w:p w:rsidR="00564FF2" w:rsidRPr="00023988" w:rsidRDefault="00D04190" w:rsidP="00564FF2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 w:rsidRPr="00023988">
        <w:rPr>
          <w:rFonts w:ascii="Times New Roman" w:hAnsi="Times New Roman"/>
          <w:sz w:val="24"/>
          <w:szCs w:val="28"/>
        </w:rPr>
        <w:t xml:space="preserve">soit on nous parle d’avancée concernant la gestion de l’emploi. </w:t>
      </w:r>
      <w:r w:rsidR="00564FF2" w:rsidRPr="00023988">
        <w:rPr>
          <w:rFonts w:ascii="Times New Roman" w:hAnsi="Times New Roman"/>
          <w:sz w:val="24"/>
          <w:szCs w:val="28"/>
        </w:rPr>
        <w:t>C’est vrai, mais sans effet sur nos obligations de service</w:t>
      </w:r>
      <w:r w:rsidRPr="00023988">
        <w:rPr>
          <w:rFonts w:ascii="Times New Roman" w:hAnsi="Times New Roman"/>
          <w:sz w:val="24"/>
          <w:szCs w:val="28"/>
        </w:rPr>
        <w:t> ;</w:t>
      </w:r>
    </w:p>
    <w:p w:rsidR="00D04190" w:rsidRPr="00023988" w:rsidRDefault="00D65FEA" w:rsidP="00564FF2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 w:rsidRPr="00023988">
        <w:rPr>
          <w:rFonts w:ascii="Times New Roman" w:hAnsi="Times New Roman"/>
          <w:sz w:val="24"/>
          <w:szCs w:val="28"/>
        </w:rPr>
        <w:t>s</w:t>
      </w:r>
      <w:r w:rsidR="00D04190" w:rsidRPr="00023988">
        <w:rPr>
          <w:rFonts w:ascii="Times New Roman" w:hAnsi="Times New Roman"/>
          <w:sz w:val="24"/>
          <w:szCs w:val="28"/>
        </w:rPr>
        <w:t>oit on nous parle d’inspections pour faire respecter la règlementation. Or cette réglementation est si faible qu’elle interdit tout contrôle véritable. L’article 29 du décret 89-406, notamment, doit être réécrit car il permet tous les abus que nous constatons aujourd’hui.</w:t>
      </w:r>
    </w:p>
    <w:p w:rsidR="00D04190" w:rsidRPr="00023988" w:rsidRDefault="00D04190" w:rsidP="00D04190">
      <w:pPr>
        <w:ind w:firstLine="284"/>
        <w:jc w:val="both"/>
        <w:rPr>
          <w:rFonts w:ascii="Times New Roman" w:hAnsi="Times New Roman"/>
          <w:sz w:val="24"/>
          <w:szCs w:val="28"/>
        </w:rPr>
      </w:pPr>
      <w:r w:rsidRPr="00023988">
        <w:rPr>
          <w:rFonts w:ascii="Times New Roman" w:hAnsi="Times New Roman"/>
          <w:sz w:val="24"/>
          <w:szCs w:val="28"/>
        </w:rPr>
        <w:t xml:space="preserve">Les parlementaires vous ont </w:t>
      </w:r>
      <w:r w:rsidR="00805CF6" w:rsidRPr="00023988">
        <w:rPr>
          <w:rFonts w:ascii="Times New Roman" w:hAnsi="Times New Roman"/>
          <w:sz w:val="24"/>
          <w:szCs w:val="28"/>
        </w:rPr>
        <w:t xml:space="preserve">également </w:t>
      </w:r>
      <w:r w:rsidRPr="00023988">
        <w:rPr>
          <w:rFonts w:ascii="Times New Roman" w:hAnsi="Times New Roman"/>
          <w:sz w:val="24"/>
          <w:szCs w:val="28"/>
        </w:rPr>
        <w:t xml:space="preserve">interpellé par des questions écrites ou orales. Vous leur avez répondu, et nous vous en remercions, mais là encore </w:t>
      </w:r>
      <w:r w:rsidR="00564FF2" w:rsidRPr="00023988">
        <w:rPr>
          <w:rFonts w:ascii="Times New Roman" w:hAnsi="Times New Roman"/>
          <w:sz w:val="24"/>
          <w:szCs w:val="28"/>
        </w:rPr>
        <w:t>vous occultez le fond de notre revendication.</w:t>
      </w:r>
    </w:p>
    <w:p w:rsidR="00D04190" w:rsidRPr="00023988" w:rsidRDefault="00D04190" w:rsidP="00D04190">
      <w:pPr>
        <w:ind w:firstLine="284"/>
        <w:jc w:val="both"/>
        <w:rPr>
          <w:rFonts w:ascii="Times New Roman" w:hAnsi="Times New Roman"/>
          <w:sz w:val="24"/>
          <w:szCs w:val="28"/>
        </w:rPr>
      </w:pPr>
    </w:p>
    <w:p w:rsidR="000A4161" w:rsidRPr="002158EB" w:rsidRDefault="00D04190" w:rsidP="00D04190">
      <w:pPr>
        <w:ind w:firstLine="284"/>
        <w:jc w:val="both"/>
        <w:rPr>
          <w:rFonts w:ascii="Times New Roman" w:hAnsi="Times New Roman"/>
          <w:sz w:val="24"/>
          <w:szCs w:val="28"/>
        </w:rPr>
      </w:pPr>
      <w:r w:rsidRPr="00023988">
        <w:rPr>
          <w:rFonts w:ascii="Times New Roman" w:hAnsi="Times New Roman"/>
          <w:sz w:val="24"/>
          <w:szCs w:val="28"/>
        </w:rPr>
        <w:t xml:space="preserve">Monsieur le Ministre, nous n’avons qu’une question importante. Ne pensez-vous pas que l’équité de traitement qui existe entre les enseignants du public et du privé de l’Education nationale devrait aussi </w:t>
      </w:r>
      <w:r w:rsidR="00DE3F8F" w:rsidRPr="00023988">
        <w:rPr>
          <w:rFonts w:ascii="Times New Roman" w:hAnsi="Times New Roman"/>
          <w:sz w:val="24"/>
          <w:szCs w:val="28"/>
        </w:rPr>
        <w:t xml:space="preserve">s’appliquer </w:t>
      </w:r>
      <w:r w:rsidRPr="00023988">
        <w:rPr>
          <w:rFonts w:ascii="Times New Roman" w:hAnsi="Times New Roman"/>
          <w:sz w:val="24"/>
          <w:szCs w:val="28"/>
        </w:rPr>
        <w:t>entre</w:t>
      </w:r>
      <w:r w:rsidRPr="002158EB">
        <w:rPr>
          <w:rFonts w:ascii="Times New Roman" w:hAnsi="Times New Roman"/>
          <w:sz w:val="24"/>
          <w:szCs w:val="28"/>
        </w:rPr>
        <w:t xml:space="preserve"> ceux du public et du privé du Ministère de l’Agriculture ? </w:t>
      </w:r>
    </w:p>
    <w:p w:rsidR="008D4735" w:rsidRPr="002158EB" w:rsidRDefault="008D4735" w:rsidP="00D04190">
      <w:pPr>
        <w:ind w:firstLine="284"/>
        <w:jc w:val="both"/>
        <w:rPr>
          <w:rFonts w:ascii="Times New Roman" w:hAnsi="Times New Roman"/>
          <w:sz w:val="24"/>
          <w:szCs w:val="28"/>
        </w:rPr>
      </w:pPr>
    </w:p>
    <w:p w:rsidR="00D04190" w:rsidRPr="002158EB" w:rsidRDefault="000A4161" w:rsidP="00D04190">
      <w:pPr>
        <w:ind w:firstLine="284"/>
        <w:jc w:val="both"/>
        <w:rPr>
          <w:rFonts w:ascii="Times New Roman" w:hAnsi="Times New Roman"/>
          <w:sz w:val="24"/>
          <w:szCs w:val="28"/>
        </w:rPr>
      </w:pPr>
      <w:r w:rsidRPr="002158EB">
        <w:rPr>
          <w:rFonts w:ascii="Times New Roman" w:hAnsi="Times New Roman"/>
          <w:sz w:val="24"/>
          <w:szCs w:val="28"/>
        </w:rPr>
        <w:t xml:space="preserve">Dans l’affirmative, </w:t>
      </w:r>
      <w:r w:rsidR="00805CF6" w:rsidRPr="002158EB">
        <w:rPr>
          <w:rFonts w:ascii="Times New Roman" w:hAnsi="Times New Roman"/>
          <w:sz w:val="24"/>
          <w:szCs w:val="28"/>
        </w:rPr>
        <w:t xml:space="preserve">alors la révision du décret 89-406 s’impose. </w:t>
      </w:r>
    </w:p>
    <w:p w:rsidR="000A4161" w:rsidRPr="002158EB" w:rsidRDefault="000A4161" w:rsidP="00D04190">
      <w:pPr>
        <w:ind w:firstLine="284"/>
        <w:jc w:val="both"/>
        <w:rPr>
          <w:rFonts w:ascii="Times New Roman" w:hAnsi="Times New Roman"/>
          <w:sz w:val="24"/>
          <w:szCs w:val="28"/>
        </w:rPr>
      </w:pPr>
      <w:r w:rsidRPr="002158EB">
        <w:rPr>
          <w:rFonts w:ascii="Times New Roman" w:hAnsi="Times New Roman"/>
          <w:sz w:val="24"/>
          <w:szCs w:val="28"/>
        </w:rPr>
        <w:t>Ne doutant pas de votre souci</w:t>
      </w:r>
      <w:r w:rsidR="00805CF6" w:rsidRPr="002158EB">
        <w:rPr>
          <w:rFonts w:ascii="Times New Roman" w:hAnsi="Times New Roman"/>
          <w:sz w:val="24"/>
          <w:szCs w:val="28"/>
        </w:rPr>
        <w:t xml:space="preserve"> d’équité entre les enseignants de votre ministère</w:t>
      </w:r>
      <w:r w:rsidRPr="002158EB">
        <w:rPr>
          <w:rFonts w:ascii="Times New Roman" w:hAnsi="Times New Roman"/>
          <w:sz w:val="24"/>
          <w:szCs w:val="28"/>
        </w:rPr>
        <w:t>, nous vous demandons de prendre les bonnes décisions.</w:t>
      </w:r>
    </w:p>
    <w:p w:rsidR="000A4161" w:rsidRPr="002158EB" w:rsidRDefault="000A4161" w:rsidP="00D04190">
      <w:pPr>
        <w:ind w:firstLine="284"/>
        <w:jc w:val="both"/>
        <w:rPr>
          <w:rFonts w:ascii="Times New Roman" w:hAnsi="Times New Roman"/>
          <w:sz w:val="24"/>
          <w:szCs w:val="28"/>
        </w:rPr>
      </w:pPr>
      <w:r w:rsidRPr="002158EB">
        <w:rPr>
          <w:rFonts w:ascii="Times New Roman" w:hAnsi="Times New Roman"/>
          <w:sz w:val="24"/>
          <w:szCs w:val="28"/>
        </w:rPr>
        <w:t>Veuillez</w:t>
      </w:r>
      <w:r w:rsidR="00DF5B03">
        <w:rPr>
          <w:rFonts w:ascii="Times New Roman" w:hAnsi="Times New Roman"/>
          <w:sz w:val="24"/>
          <w:szCs w:val="28"/>
        </w:rPr>
        <w:t xml:space="preserve"> recevoir, Monsieur le Ministre, mes salutations respectueuses</w:t>
      </w:r>
    </w:p>
    <w:p w:rsidR="000A4161" w:rsidRPr="002158EB" w:rsidRDefault="000A4161" w:rsidP="00D04190">
      <w:pPr>
        <w:ind w:firstLine="284"/>
        <w:jc w:val="both"/>
        <w:rPr>
          <w:rFonts w:ascii="Times New Roman" w:hAnsi="Times New Roman"/>
          <w:sz w:val="24"/>
          <w:szCs w:val="28"/>
        </w:rPr>
      </w:pPr>
    </w:p>
    <w:p w:rsidR="000A4161" w:rsidRPr="002158EB" w:rsidRDefault="000A4161" w:rsidP="00D04190">
      <w:pPr>
        <w:ind w:firstLine="284"/>
        <w:jc w:val="both"/>
        <w:rPr>
          <w:rFonts w:ascii="Times New Roman" w:hAnsi="Times New Roman"/>
          <w:sz w:val="24"/>
          <w:szCs w:val="28"/>
        </w:rPr>
      </w:pPr>
      <w:r w:rsidRPr="002158EB">
        <w:rPr>
          <w:rFonts w:ascii="Times New Roman" w:hAnsi="Times New Roman"/>
          <w:sz w:val="24"/>
          <w:szCs w:val="28"/>
        </w:rPr>
        <w:t>Nom et prénom :</w:t>
      </w:r>
      <w:r w:rsidR="00DF5B03">
        <w:rPr>
          <w:rFonts w:ascii="Times New Roman" w:hAnsi="Times New Roman"/>
          <w:sz w:val="24"/>
          <w:szCs w:val="28"/>
        </w:rPr>
        <w:t xml:space="preserve"> </w:t>
      </w:r>
      <w:r w:rsidR="00DF5B03" w:rsidRPr="00DF5B03">
        <w:rPr>
          <w:rFonts w:ascii="Times New Roman" w:hAnsi="Times New Roman"/>
          <w:sz w:val="24"/>
          <w:szCs w:val="28"/>
          <w:highlight w:val="yellow"/>
        </w:rPr>
        <w:t>……..</w:t>
      </w:r>
    </w:p>
    <w:p w:rsidR="000A4161" w:rsidRPr="002158EB" w:rsidRDefault="00DF5B03" w:rsidP="00D04190">
      <w:pPr>
        <w:ind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Enseignant(</w:t>
      </w:r>
      <w:bookmarkStart w:id="0" w:name="_GoBack"/>
      <w:bookmarkEnd w:id="0"/>
      <w:r>
        <w:rPr>
          <w:rFonts w:ascii="Times New Roman" w:hAnsi="Times New Roman"/>
          <w:sz w:val="24"/>
          <w:szCs w:val="28"/>
        </w:rPr>
        <w:t>e)</w:t>
      </w:r>
      <w:r w:rsidR="000A4161" w:rsidRPr="002158EB">
        <w:rPr>
          <w:rFonts w:ascii="Times New Roman" w:hAnsi="Times New Roman"/>
          <w:sz w:val="24"/>
          <w:szCs w:val="28"/>
        </w:rPr>
        <w:t xml:space="preserve"> de droit public  au lycée agricole de </w:t>
      </w:r>
      <w:r w:rsidR="000A4161" w:rsidRPr="00DF5B03">
        <w:rPr>
          <w:rFonts w:ascii="Times New Roman" w:hAnsi="Times New Roman"/>
          <w:sz w:val="24"/>
          <w:szCs w:val="28"/>
          <w:highlight w:val="yellow"/>
        </w:rPr>
        <w:t>…</w:t>
      </w:r>
    </w:p>
    <w:p w:rsidR="000A4161" w:rsidRPr="002158EB" w:rsidRDefault="000A4161" w:rsidP="00D04190">
      <w:pPr>
        <w:ind w:firstLine="284"/>
        <w:jc w:val="both"/>
        <w:rPr>
          <w:rFonts w:ascii="Times New Roman" w:hAnsi="Times New Roman"/>
          <w:sz w:val="24"/>
          <w:szCs w:val="28"/>
        </w:rPr>
      </w:pPr>
      <w:r w:rsidRPr="002158EB">
        <w:rPr>
          <w:rFonts w:ascii="Times New Roman" w:hAnsi="Times New Roman"/>
          <w:sz w:val="24"/>
          <w:szCs w:val="28"/>
        </w:rPr>
        <w:t xml:space="preserve">Région : </w:t>
      </w:r>
      <w:r w:rsidRPr="00DF5B03">
        <w:rPr>
          <w:rFonts w:ascii="Times New Roman" w:hAnsi="Times New Roman"/>
          <w:sz w:val="24"/>
          <w:szCs w:val="28"/>
          <w:highlight w:val="yellow"/>
        </w:rPr>
        <w:t>….</w:t>
      </w:r>
    </w:p>
    <w:p w:rsidR="00D04190" w:rsidRDefault="00D04190" w:rsidP="00D04190">
      <w:pPr>
        <w:ind w:firstLine="284"/>
        <w:jc w:val="both"/>
        <w:rPr>
          <w:rFonts w:ascii="Times New Roman" w:hAnsi="Times New Roman"/>
          <w:sz w:val="24"/>
          <w:szCs w:val="28"/>
        </w:rPr>
      </w:pPr>
    </w:p>
    <w:p w:rsidR="00DF5B03" w:rsidRDefault="00DF5B03" w:rsidP="00D04190">
      <w:pPr>
        <w:ind w:firstLine="284"/>
        <w:jc w:val="both"/>
        <w:rPr>
          <w:rFonts w:ascii="Times New Roman" w:hAnsi="Times New Roman"/>
          <w:sz w:val="24"/>
          <w:szCs w:val="28"/>
        </w:rPr>
      </w:pPr>
    </w:p>
    <w:sectPr w:rsidR="00DF5B03" w:rsidSect="00F9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264A"/>
    <w:multiLevelType w:val="hybridMultilevel"/>
    <w:tmpl w:val="958C9064"/>
    <w:lvl w:ilvl="0" w:tplc="205A5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33518"/>
    <w:multiLevelType w:val="hybridMultilevel"/>
    <w:tmpl w:val="F8684554"/>
    <w:lvl w:ilvl="0" w:tplc="96303A6E">
      <w:start w:val="1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90"/>
    <w:rsid w:val="00023988"/>
    <w:rsid w:val="00055D41"/>
    <w:rsid w:val="000A4161"/>
    <w:rsid w:val="002158EB"/>
    <w:rsid w:val="00564FF2"/>
    <w:rsid w:val="00683BF4"/>
    <w:rsid w:val="007019CC"/>
    <w:rsid w:val="0072664B"/>
    <w:rsid w:val="00805CF6"/>
    <w:rsid w:val="00811F3F"/>
    <w:rsid w:val="008D4735"/>
    <w:rsid w:val="00D04190"/>
    <w:rsid w:val="00D521FE"/>
    <w:rsid w:val="00D65FEA"/>
    <w:rsid w:val="00DE3F8F"/>
    <w:rsid w:val="00DF5B03"/>
    <w:rsid w:val="00F9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E86E71-9CAB-41E1-BFC9-6F01B4FF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190"/>
    <w:pPr>
      <w:spacing w:after="0" w:line="240" w:lineRule="auto"/>
      <w:ind w:left="0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4190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02398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F5B03"/>
    <w:pPr>
      <w:spacing w:after="0"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cid:7db7c77a049591f9c6c91c69206be265@cgt-ep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Pierre Houssais</cp:lastModifiedBy>
  <cp:revision>4</cp:revision>
  <dcterms:created xsi:type="dcterms:W3CDTF">2015-05-20T13:22:00Z</dcterms:created>
  <dcterms:modified xsi:type="dcterms:W3CDTF">2015-05-21T06:58:00Z</dcterms:modified>
</cp:coreProperties>
</file>